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C16ED" w14:textId="77777777" w:rsidR="00BD5391" w:rsidRPr="00BD5391" w:rsidRDefault="00C37290" w:rsidP="00BD5391">
      <w:pPr>
        <w:keepNext/>
        <w:keepLines/>
        <w:spacing w:line="276" w:lineRule="auto"/>
        <w:outlineLvl w:val="0"/>
        <w:rPr>
          <w:rFonts w:eastAsia="Times New Roman"/>
          <w:b/>
          <w:sz w:val="40"/>
          <w:szCs w:val="32"/>
        </w:rPr>
      </w:pPr>
      <w:r>
        <w:rPr>
          <w:b/>
          <w:sz w:val="40"/>
        </w:rPr>
        <w:t xml:space="preserve">Sol support portant pour zones industrielles </w:t>
      </w:r>
    </w:p>
    <w:p w14:paraId="3958495B" w14:textId="77777777" w:rsidR="00BD5391" w:rsidRPr="00BD5391" w:rsidRDefault="00BD5391" w:rsidP="00BD5391">
      <w:pPr>
        <w:spacing w:line="280" w:lineRule="atLeast"/>
        <w:jc w:val="both"/>
        <w:rPr>
          <w:sz w:val="22"/>
        </w:rPr>
      </w:pPr>
    </w:p>
    <w:p w14:paraId="0B02F7F0" w14:textId="0467000B" w:rsidR="00830E11" w:rsidRPr="00830E11" w:rsidRDefault="00191378" w:rsidP="00BD5391">
      <w:pPr>
        <w:spacing w:line="276" w:lineRule="auto"/>
        <w:jc w:val="both"/>
        <w:rPr>
          <w:sz w:val="22"/>
          <w:szCs w:val="22"/>
        </w:rPr>
      </w:pPr>
      <w:r>
        <w:rPr>
          <w:b/>
          <w:sz w:val="22"/>
        </w:rPr>
        <w:t>Lors de la réalisation d’une nouvelle zone industrielle, des machines du Wirtgen Group sont entrées en scène aux côtés d’un tracteur John Deere pour jeter les bases de l’aménagement d’une zone d’activités économiques.</w:t>
      </w:r>
      <w:r>
        <w:t xml:space="preserve"> </w:t>
      </w:r>
    </w:p>
    <w:p w14:paraId="0BEE576E" w14:textId="77777777" w:rsidR="00BD5391" w:rsidRDefault="00BD5391" w:rsidP="00BD5391">
      <w:pPr>
        <w:spacing w:line="276" w:lineRule="auto"/>
        <w:jc w:val="both"/>
        <w:rPr>
          <w:sz w:val="22"/>
        </w:rPr>
      </w:pPr>
    </w:p>
    <w:p w14:paraId="519CD500" w14:textId="77777777" w:rsidR="00F3284F" w:rsidRDefault="00B026C1" w:rsidP="00BD5391">
      <w:pPr>
        <w:spacing w:line="276" w:lineRule="auto"/>
        <w:jc w:val="both"/>
        <w:rPr>
          <w:b/>
          <w:bCs/>
          <w:sz w:val="22"/>
        </w:rPr>
      </w:pPr>
      <w:r>
        <w:rPr>
          <w:b/>
          <w:sz w:val="22"/>
        </w:rPr>
        <w:t>Renforcer l’assise</w:t>
      </w:r>
    </w:p>
    <w:p w14:paraId="08A44A21" w14:textId="5F9C938E" w:rsidR="0003740C" w:rsidRDefault="000102AD" w:rsidP="00BD5391">
      <w:pPr>
        <w:spacing w:line="276" w:lineRule="auto"/>
        <w:jc w:val="both"/>
        <w:rPr>
          <w:sz w:val="22"/>
        </w:rPr>
      </w:pPr>
      <w:r>
        <w:rPr>
          <w:sz w:val="22"/>
        </w:rPr>
        <w:t>La stabilisation du sol est un procédé particulièrement rentable et respectueux des ressources qui assure la portance et la qualité des sols et permet de les préparer aux travaux de génie civil ou de BTP.</w:t>
      </w:r>
      <w:r>
        <w:t xml:space="preserve"> </w:t>
      </w:r>
      <w:r>
        <w:rPr>
          <w:sz w:val="22"/>
        </w:rPr>
        <w:t>Afin d’améliorer durablement les propriétés du sol, il est généralement nécessaire de mettre en œuvre un atelier de machines qui comprend, en fonction de l’application, un épandeur de liants, un stabilisateur de sol ou un stabilisateur rapporté, une niveleuse et des rouleaux de terrassement.</w:t>
      </w:r>
    </w:p>
    <w:p w14:paraId="57BCDC60" w14:textId="77777777" w:rsidR="0003740C" w:rsidRDefault="0003740C" w:rsidP="00BD5391">
      <w:pPr>
        <w:spacing w:line="276" w:lineRule="auto"/>
        <w:jc w:val="both"/>
        <w:rPr>
          <w:sz w:val="22"/>
        </w:rPr>
      </w:pPr>
    </w:p>
    <w:p w14:paraId="035F432B" w14:textId="77777777" w:rsidR="004750D9" w:rsidRPr="004750D9" w:rsidRDefault="004750D9" w:rsidP="00BD5391">
      <w:pPr>
        <w:spacing w:line="276" w:lineRule="auto"/>
        <w:jc w:val="both"/>
        <w:rPr>
          <w:b/>
          <w:bCs/>
          <w:sz w:val="22"/>
        </w:rPr>
      </w:pPr>
      <w:r>
        <w:rPr>
          <w:b/>
          <w:sz w:val="22"/>
        </w:rPr>
        <w:t>Une formulation optimale</w:t>
      </w:r>
    </w:p>
    <w:p w14:paraId="3F3BA2F6" w14:textId="189AF388" w:rsidR="002D3470" w:rsidRDefault="00362D44" w:rsidP="00BD5391">
      <w:pPr>
        <w:spacing w:line="276" w:lineRule="auto"/>
        <w:jc w:val="both"/>
        <w:rPr>
          <w:sz w:val="22"/>
        </w:rPr>
      </w:pPr>
      <w:r>
        <w:rPr>
          <w:sz w:val="22"/>
        </w:rPr>
        <w:t xml:space="preserve">Pour préparer la surface de plus de 80 000 m² à l’aménagement, les travaux de terrassement prévoyaient une élévation du terrain allant jusqu’à 10 m. Pendant ce processus, plusieurs centaines de milliers de mètres cubes de terre ont dû être stabilisés et compactés par couches successives. </w:t>
      </w:r>
      <w:r w:rsidRPr="00423ED0">
        <w:rPr>
          <w:sz w:val="22"/>
        </w:rPr>
        <w:t>Pour les sols les moins portants, un mélange de chaux et de ciment a été utilisé comme liant, à une quantité de 10 kg/m².</w:t>
      </w:r>
      <w:r>
        <w:rPr>
          <w:sz w:val="22"/>
        </w:rPr>
        <w:t xml:space="preserve"> Tandis que la chaux améliore l’aptitude à la pose et au compactage des sols humides et argileux, le ciment augmente durablement la portance, la stabilité dimensionnelle ainsi que la résistance à l’eau et au gel.</w:t>
      </w:r>
    </w:p>
    <w:p w14:paraId="6DE796E6" w14:textId="77777777" w:rsidR="00103E45" w:rsidRDefault="00103E45" w:rsidP="00BD5391">
      <w:pPr>
        <w:spacing w:line="276" w:lineRule="auto"/>
        <w:jc w:val="both"/>
        <w:rPr>
          <w:sz w:val="22"/>
        </w:rPr>
      </w:pPr>
    </w:p>
    <w:p w14:paraId="6894E618" w14:textId="77777777" w:rsidR="00A822D0" w:rsidRPr="00A822D0" w:rsidRDefault="00A822D0" w:rsidP="00BD5391">
      <w:pPr>
        <w:spacing w:line="276" w:lineRule="auto"/>
        <w:jc w:val="both"/>
        <w:rPr>
          <w:b/>
          <w:bCs/>
          <w:sz w:val="22"/>
        </w:rPr>
      </w:pPr>
      <w:r>
        <w:rPr>
          <w:b/>
          <w:sz w:val="22"/>
        </w:rPr>
        <w:t>Haute qualité de malaxage</w:t>
      </w:r>
    </w:p>
    <w:p w14:paraId="79BE8FED" w14:textId="51E9BF2B" w:rsidR="000104DA" w:rsidRDefault="00855334" w:rsidP="00A822D0">
      <w:pPr>
        <w:spacing w:line="276" w:lineRule="auto"/>
        <w:jc w:val="both"/>
        <w:rPr>
          <w:sz w:val="22"/>
        </w:rPr>
      </w:pPr>
      <w:r>
        <w:rPr>
          <w:sz w:val="22"/>
        </w:rPr>
        <w:t xml:space="preserve">Dans un premier temps, des épandeurs de liants de Streumaster, partenaire de système du Wirtgen Group, ont épandu le mélange de liants avec précision. </w:t>
      </w:r>
      <w:r w:rsidRPr="00423ED0">
        <w:rPr>
          <w:sz w:val="22"/>
        </w:rPr>
        <w:t>Les stabilisateurs de sols de Wirtgen ont ensuite procédé au malaxage homogène des liants.</w:t>
      </w:r>
      <w:r>
        <w:rPr>
          <w:sz w:val="22"/>
        </w:rPr>
        <w:t xml:space="preserve"> </w:t>
      </w:r>
      <w:r w:rsidRPr="00423ED0">
        <w:rPr>
          <w:sz w:val="22"/>
        </w:rPr>
        <w:t xml:space="preserve">Sont intervenus des stabilisateurs de sols à quatre roues motrices tels que </w:t>
      </w:r>
      <w:bookmarkStart w:id="0" w:name="_Hlk47340951"/>
      <w:r w:rsidRPr="00423ED0">
        <w:rPr>
          <w:sz w:val="22"/>
        </w:rPr>
        <w:t>le</w:t>
      </w:r>
      <w:r>
        <w:rPr>
          <w:sz w:val="22"/>
        </w:rPr>
        <w:t xml:space="preserve"> WR 250</w:t>
      </w:r>
      <w:bookmarkEnd w:id="0"/>
      <w:r>
        <w:rPr>
          <w:sz w:val="22"/>
        </w:rPr>
        <w:t>, qui se prête particulièrement bien aux chantiers de grande surface avec ses 766 ch de puissance, une largeur de travail de 2,4 m et une profondeur de travail de 560 mm. Le WR 250 offre ainsi un rendement journalier compris entre 6 000 et 12 000 m².</w:t>
      </w:r>
    </w:p>
    <w:p w14:paraId="0797F0CD" w14:textId="77777777" w:rsidR="000104DA" w:rsidRDefault="000104DA" w:rsidP="00A822D0">
      <w:pPr>
        <w:spacing w:line="276" w:lineRule="auto"/>
        <w:jc w:val="both"/>
        <w:rPr>
          <w:sz w:val="22"/>
        </w:rPr>
      </w:pPr>
    </w:p>
    <w:p w14:paraId="2B163D81" w14:textId="57EDA32B" w:rsidR="001A1310" w:rsidRDefault="002F01A9" w:rsidP="00A822D0">
      <w:pPr>
        <w:spacing w:line="276" w:lineRule="auto"/>
        <w:jc w:val="both"/>
        <w:rPr>
          <w:sz w:val="22"/>
        </w:rPr>
      </w:pPr>
      <w:r w:rsidRPr="00423ED0">
        <w:rPr>
          <w:sz w:val="22"/>
        </w:rPr>
        <w:t>Il était accompagné d’un stabilisateur rapporté WS 250, également appelé fraiseuse de stabilisation ou rapportée.</w:t>
      </w:r>
      <w:r>
        <w:rPr>
          <w:sz w:val="22"/>
        </w:rPr>
        <w:t xml:space="preserve"> À la différence des machines automotrices de la série WR, le WS 250 a besoin d’un tracteur pour assurer la stabilisation des sols sur une largeur de travail de 2,5 m et une profondeur allant jusqu’à 500 mm – dans ce cas, il était épaulé par un tracteur 8R 370 de la nouvelle série 8R de John Deere. En un tour de main, le WS 250 a pu être accouplé au tracteur par un attelage trois points normé et était immédiatement prêt à prendre du service. </w:t>
      </w:r>
    </w:p>
    <w:p w14:paraId="0F7F2567" w14:textId="77777777" w:rsidR="00423ED0" w:rsidRDefault="007235C4" w:rsidP="00423ED0">
      <w:pPr>
        <w:spacing w:line="276" w:lineRule="auto"/>
        <w:jc w:val="both"/>
        <w:rPr>
          <w:sz w:val="22"/>
        </w:rPr>
      </w:pPr>
      <w:r w:rsidRPr="00423ED0">
        <w:rPr>
          <w:sz w:val="22"/>
        </w:rPr>
        <w:lastRenderedPageBreak/>
        <w:t>Les stabilisateurs de sols et les fraiseuses rapportées de Wirtgen, avec leurs puissants rotors de fraisage et de malaxage, ont intégré les liants dans le sol à une profondeur de 40 cm – créant, couche après couche, le mélange sol-liants homogène et de haute qualité recherché.</w:t>
      </w:r>
      <w:r>
        <w:rPr>
          <w:sz w:val="22"/>
        </w:rPr>
        <w:t xml:space="preserve"> </w:t>
      </w:r>
    </w:p>
    <w:p w14:paraId="462283A8" w14:textId="77777777" w:rsidR="00423ED0" w:rsidRDefault="00423ED0" w:rsidP="00423ED0">
      <w:pPr>
        <w:spacing w:line="276" w:lineRule="auto"/>
        <w:jc w:val="both"/>
        <w:rPr>
          <w:sz w:val="22"/>
        </w:rPr>
      </w:pPr>
    </w:p>
    <w:p w14:paraId="133AF1CC" w14:textId="1BCA977E" w:rsidR="00EB362E" w:rsidRPr="00EB362E" w:rsidRDefault="008573E9" w:rsidP="00423ED0">
      <w:pPr>
        <w:spacing w:line="276" w:lineRule="auto"/>
        <w:jc w:val="both"/>
        <w:rPr>
          <w:b/>
          <w:bCs/>
          <w:sz w:val="22"/>
        </w:rPr>
      </w:pPr>
      <w:r>
        <w:rPr>
          <w:b/>
          <w:sz w:val="22"/>
        </w:rPr>
        <w:t xml:space="preserve">La bonne technique de compactage </w:t>
      </w:r>
    </w:p>
    <w:p w14:paraId="06786998" w14:textId="3B88A61A" w:rsidR="004A259A" w:rsidRDefault="00992125" w:rsidP="00CA13CF">
      <w:pPr>
        <w:spacing w:line="276" w:lineRule="auto"/>
        <w:jc w:val="both"/>
        <w:rPr>
          <w:sz w:val="22"/>
        </w:rPr>
      </w:pPr>
      <w:r w:rsidRPr="00423ED0">
        <w:rPr>
          <w:sz w:val="22"/>
        </w:rPr>
        <w:t>Pour le compactage final, l’entreprise exécutante a opté pour les puissants compacteurs de la série H de Hamm, qui doivent leur excellente capacité tout-terrain à l’articulation oscillante à 3 points qui, avec les grands angles d’attaque à l’avant et à l’arrière, confère par ailleurs une manœuvrabilité et une stabilité élevées aux compacteurs.</w:t>
      </w:r>
      <w:r>
        <w:rPr>
          <w:sz w:val="22"/>
        </w:rPr>
        <w:t xml:space="preserve"> </w:t>
      </w:r>
    </w:p>
    <w:p w14:paraId="0A36985C" w14:textId="77777777" w:rsidR="004A259A" w:rsidRDefault="004A259A" w:rsidP="00CA13CF">
      <w:pPr>
        <w:spacing w:line="276" w:lineRule="auto"/>
        <w:jc w:val="both"/>
        <w:rPr>
          <w:sz w:val="22"/>
        </w:rPr>
      </w:pPr>
    </w:p>
    <w:p w14:paraId="575ACC5D" w14:textId="5630E65A" w:rsidR="00A51D0F" w:rsidRDefault="001718DD" w:rsidP="00CA13CF">
      <w:pPr>
        <w:spacing w:line="276" w:lineRule="auto"/>
        <w:jc w:val="both"/>
        <w:rPr>
          <w:sz w:val="22"/>
        </w:rPr>
      </w:pPr>
      <w:r>
        <w:rPr>
          <w:sz w:val="22"/>
        </w:rPr>
        <w:t xml:space="preserve">Les compacteurs avec rouleau à pieds de mouton étant les plus efficaces pour le compactage des sols cohésifs, un H 13i P a mené la danse sur le chantier. Avec son bandage à pieds dameurs trapézoïdaux, le compacteur laisse des empreintes profondes dans le sol, qui peut alors mieux sécher grâce à la surface plus importante. Une fois le sol profilé par la niveleuse, les compacteurs de la série H sont à nouveau entrés en scène, cette fois avec un rouleau lisse. Ils ont assuré le compactage final du sol stabilisé et sa rigidité définitive. </w:t>
      </w:r>
    </w:p>
    <w:p w14:paraId="649514F0" w14:textId="589A4C2A" w:rsidR="00F8556F" w:rsidRDefault="00F8556F" w:rsidP="00CA13CF">
      <w:pPr>
        <w:spacing w:line="276" w:lineRule="auto"/>
        <w:jc w:val="both"/>
        <w:rPr>
          <w:sz w:val="22"/>
        </w:rPr>
      </w:pPr>
    </w:p>
    <w:p w14:paraId="515F00E6" w14:textId="5AE46DA8" w:rsidR="00626B27" w:rsidRDefault="00626B27">
      <w:pPr>
        <w:rPr>
          <w:b/>
          <w:caps/>
          <w:sz w:val="22"/>
        </w:rPr>
      </w:pPr>
    </w:p>
    <w:p w14:paraId="720E1D6F" w14:textId="77777777" w:rsidR="001C7E8C" w:rsidRDefault="001C7E8C" w:rsidP="008755E5">
      <w:pPr>
        <w:pStyle w:val="HeadlineFotos"/>
      </w:pPr>
    </w:p>
    <w:p w14:paraId="44B24DB9" w14:textId="77777777" w:rsidR="008755E5" w:rsidRPr="0030316D" w:rsidRDefault="008755E5" w:rsidP="008755E5">
      <w:pPr>
        <w:pStyle w:val="HeadlineFotos"/>
      </w:pPr>
      <w:r>
        <w:rPr>
          <w:caps w:val="0"/>
        </w:rPr>
        <w:t>Photos</w:t>
      </w:r>
      <w:r>
        <w:t> :</w:t>
      </w:r>
    </w:p>
    <w:p w14:paraId="075C87B4" w14:textId="77777777" w:rsidR="008755E5" w:rsidRPr="00607DC5" w:rsidRDefault="008755E5" w:rsidP="008755E5">
      <w:pPr>
        <w:pStyle w:val="Text"/>
      </w:pPr>
    </w:p>
    <w:tbl>
      <w:tblPr>
        <w:tblStyle w:val="Basic"/>
        <w:tblW w:w="0" w:type="auto"/>
        <w:tblCellSpacing w:w="71" w:type="dxa"/>
        <w:tblLook w:val="04A0" w:firstRow="1" w:lastRow="0" w:firstColumn="1" w:lastColumn="0" w:noHBand="0" w:noVBand="1"/>
      </w:tblPr>
      <w:tblGrid>
        <w:gridCol w:w="4917"/>
        <w:gridCol w:w="4607"/>
      </w:tblGrid>
      <w:tr w:rsidR="00C37290" w:rsidRPr="00F75B79" w14:paraId="064AAD19"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3CEC189" w14:textId="77777777" w:rsidR="00C37290" w:rsidRPr="00D166AC" w:rsidRDefault="00C37290" w:rsidP="00280D34">
            <w:r>
              <w:rPr>
                <w:b/>
                <w:noProof/>
              </w:rPr>
              <w:drawing>
                <wp:inline distT="0" distB="0" distL="0" distR="0" wp14:anchorId="61F35F35" wp14:editId="56A90B59">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2DE360A3" w14:textId="784C8409" w:rsidR="00C37290" w:rsidRDefault="00FC5AEF" w:rsidP="00280D34">
            <w:pPr>
              <w:pStyle w:val="berschrift3"/>
              <w:outlineLvl w:val="2"/>
            </w:pPr>
            <w:r>
              <w:t>W_photo_WR250_01878_HI</w:t>
            </w:r>
          </w:p>
          <w:p w14:paraId="06FF2C14" w14:textId="2AF346A4" w:rsidR="00C37290" w:rsidRPr="00F75B79" w:rsidRDefault="00EA72F2" w:rsidP="00280D34">
            <w:pPr>
              <w:pStyle w:val="Text"/>
              <w:jc w:val="left"/>
              <w:rPr>
                <w:sz w:val="20"/>
              </w:rPr>
            </w:pPr>
            <w:r>
              <w:rPr>
                <w:sz w:val="20"/>
              </w:rPr>
              <w:t xml:space="preserve">Outre pour la stabilisation des sols, le WR 250 de Wirtgen est également mis en œuvre comme recycleur à froid sur roues pour la réfection routière. </w:t>
            </w:r>
            <w:r>
              <w:t xml:space="preserve"> </w:t>
            </w:r>
          </w:p>
        </w:tc>
      </w:tr>
    </w:tbl>
    <w:p w14:paraId="79DF438A" w14:textId="6556584B" w:rsidR="00C37290" w:rsidRDefault="00C37290" w:rsidP="008755E5">
      <w:pPr>
        <w:pStyle w:val="Text"/>
      </w:pPr>
    </w:p>
    <w:tbl>
      <w:tblPr>
        <w:tblStyle w:val="Basic"/>
        <w:tblW w:w="0" w:type="auto"/>
        <w:tblCellSpacing w:w="71" w:type="dxa"/>
        <w:tblLook w:val="04A0" w:firstRow="1" w:lastRow="0" w:firstColumn="1" w:lastColumn="0" w:noHBand="0" w:noVBand="1"/>
      </w:tblPr>
      <w:tblGrid>
        <w:gridCol w:w="4918"/>
        <w:gridCol w:w="4606"/>
      </w:tblGrid>
      <w:tr w:rsidR="00FC5AEF" w:rsidRPr="00F75B79" w14:paraId="594739F0" w14:textId="77777777" w:rsidTr="00410CA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9CFA20D" w14:textId="77777777" w:rsidR="00FC5AEF" w:rsidRPr="00D166AC" w:rsidRDefault="00FC5AEF" w:rsidP="00410CAE">
            <w:r>
              <w:rPr>
                <w:b/>
                <w:noProof/>
              </w:rPr>
              <w:lastRenderedPageBreak/>
              <w:drawing>
                <wp:inline distT="0" distB="0" distL="0" distR="0" wp14:anchorId="1C86856E" wp14:editId="2F84157B">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5D88C774" w14:textId="7F79A2EA" w:rsidR="00FC5AEF" w:rsidRDefault="00FC5AEF" w:rsidP="00410CAE">
            <w:pPr>
              <w:pStyle w:val="berschrift3"/>
              <w:outlineLvl w:val="2"/>
            </w:pPr>
            <w:r>
              <w:t>W_photo_WS250_00785_HI</w:t>
            </w:r>
          </w:p>
          <w:p w14:paraId="63589B35" w14:textId="02DB0D6C" w:rsidR="00FC5AEF" w:rsidRPr="00F75B79" w:rsidRDefault="00FC5AEF" w:rsidP="00410CAE">
            <w:pPr>
              <w:pStyle w:val="Text"/>
              <w:jc w:val="left"/>
              <w:rPr>
                <w:sz w:val="20"/>
              </w:rPr>
            </w:pPr>
            <w:r>
              <w:rPr>
                <w:sz w:val="20"/>
              </w:rPr>
              <w:t>Avec un stabilisateur rapporté de Wirtgen tel que le WS 250, un tracteur peut être rapidement transformé en un stabilisateur de sols et ainsi être exploité avec rentabilité même en dehors de la saison agricole.</w:t>
            </w:r>
            <w:r>
              <w:t xml:space="preserve"> </w:t>
            </w:r>
          </w:p>
        </w:tc>
      </w:tr>
    </w:tbl>
    <w:p w14:paraId="3C861322" w14:textId="7E98C9AD" w:rsidR="00FC5AEF" w:rsidRDefault="00FC5AEF" w:rsidP="008755E5">
      <w:pPr>
        <w:pStyle w:val="Text"/>
      </w:pPr>
    </w:p>
    <w:p w14:paraId="467DF93E" w14:textId="77777777" w:rsidR="00FC5AEF" w:rsidRDefault="00FC5AEF" w:rsidP="008755E5">
      <w:pPr>
        <w:pStyle w:val="Text"/>
      </w:pPr>
    </w:p>
    <w:tbl>
      <w:tblPr>
        <w:tblStyle w:val="Basic"/>
        <w:tblW w:w="0" w:type="auto"/>
        <w:tblCellSpacing w:w="71" w:type="dxa"/>
        <w:tblLook w:val="04A0" w:firstRow="1" w:lastRow="0" w:firstColumn="1" w:lastColumn="0" w:noHBand="0" w:noVBand="1"/>
      </w:tblPr>
      <w:tblGrid>
        <w:gridCol w:w="4916"/>
        <w:gridCol w:w="4608"/>
      </w:tblGrid>
      <w:tr w:rsidR="00C37290" w:rsidRPr="007C6787" w14:paraId="4173ED01"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52EEC76" w14:textId="77777777" w:rsidR="00C37290" w:rsidRPr="00D166AC" w:rsidRDefault="00C37290" w:rsidP="00280D34">
            <w:r>
              <w:rPr>
                <w:b/>
                <w:noProof/>
              </w:rPr>
              <w:drawing>
                <wp:inline distT="0" distB="0" distL="0" distR="0" wp14:anchorId="030C05F0" wp14:editId="7D9A589F">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743230EC" w14:textId="6785EE56" w:rsidR="00C37290" w:rsidRPr="00B026C1" w:rsidRDefault="00FC5AEF" w:rsidP="00280D34">
            <w:pPr>
              <w:pStyle w:val="berschrift3"/>
              <w:outlineLvl w:val="2"/>
            </w:pPr>
            <w:r>
              <w:t>W_photo_WS250_00820_PR</w:t>
            </w:r>
          </w:p>
          <w:p w14:paraId="448BC791" w14:textId="165FF797" w:rsidR="000102AD" w:rsidRPr="007C6787" w:rsidRDefault="008D2BDD" w:rsidP="00280D34">
            <w:pPr>
              <w:pStyle w:val="Text"/>
              <w:jc w:val="left"/>
              <w:rPr>
                <w:sz w:val="20"/>
              </w:rPr>
            </w:pPr>
            <w:r>
              <w:rPr>
                <w:sz w:val="20"/>
              </w:rPr>
              <w:t>Outre leur haut pouvoir de compactage, les compacteurs de la série H de Hamm convainquent par leur concept d’utilisation simple Easy Drive et leur cabine qui offre une vue panoramique optimale.</w:t>
            </w:r>
          </w:p>
        </w:tc>
      </w:tr>
    </w:tbl>
    <w:p w14:paraId="0FEA37F1" w14:textId="77777777" w:rsidR="00C37290" w:rsidRPr="007C6787" w:rsidRDefault="00C37290" w:rsidP="008755E5">
      <w:pPr>
        <w:pStyle w:val="Text"/>
      </w:pPr>
    </w:p>
    <w:p w14:paraId="2770D565" w14:textId="77777777" w:rsidR="008755E5" w:rsidRDefault="008755E5" w:rsidP="008755E5">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2EB74A0D" w14:textId="77777777" w:rsidR="008755E5" w:rsidRDefault="008755E5" w:rsidP="008755E5">
      <w:pPr>
        <w:pStyle w:val="Text"/>
      </w:pPr>
    </w:p>
    <w:p w14:paraId="48A09DB4" w14:textId="77777777" w:rsidR="008755E5"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14:paraId="68263186"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4CED915" w14:textId="5EF1E946" w:rsidR="008755E5" w:rsidRDefault="00646582" w:rsidP="008E7B5E">
            <w:pPr>
              <w:pStyle w:val="HeadlineKontakte"/>
            </w:pPr>
            <w:r>
              <w:rPr>
                <w:caps w:val="0"/>
              </w:rPr>
              <w:t>Vous obtiendrez de plus amples</w:t>
            </w:r>
            <w:r w:rsidR="008755E5">
              <w:t xml:space="preserve"> </w:t>
            </w:r>
          </w:p>
          <w:p w14:paraId="1E6ADA8A" w14:textId="461BD39A" w:rsidR="008755E5" w:rsidRDefault="00646582" w:rsidP="008E7B5E">
            <w:pPr>
              <w:pStyle w:val="HeadlineKontakte"/>
            </w:pPr>
            <w:r>
              <w:rPr>
                <w:caps w:val="0"/>
              </w:rPr>
              <w:t>informations auprès de </w:t>
            </w:r>
            <w:r w:rsidR="008755E5">
              <w:t>:</w:t>
            </w:r>
          </w:p>
          <w:p w14:paraId="044EA6CB" w14:textId="77777777" w:rsidR="008755E5" w:rsidRPr="0069741A" w:rsidRDefault="008755E5" w:rsidP="008E7B5E">
            <w:pPr>
              <w:pStyle w:val="Text"/>
            </w:pPr>
            <w:r>
              <w:t>WIRTGEN GROUP</w:t>
            </w:r>
          </w:p>
          <w:p w14:paraId="2E4E825F" w14:textId="4D67E768" w:rsidR="008755E5" w:rsidRPr="0069741A" w:rsidRDefault="006072A7" w:rsidP="008E7B5E">
            <w:pPr>
              <w:pStyle w:val="Text"/>
            </w:pPr>
            <w:r>
              <w:t>Public Relations</w:t>
            </w:r>
          </w:p>
          <w:p w14:paraId="14EC318F" w14:textId="77777777" w:rsidR="008755E5" w:rsidRDefault="008755E5" w:rsidP="008E7B5E">
            <w:pPr>
              <w:pStyle w:val="Text"/>
            </w:pPr>
            <w:r>
              <w:t>Reinhard-Wirtgen-Straße 2</w:t>
            </w:r>
          </w:p>
          <w:p w14:paraId="4435F385" w14:textId="77777777" w:rsidR="008755E5" w:rsidRDefault="008755E5" w:rsidP="008E7B5E">
            <w:pPr>
              <w:pStyle w:val="Text"/>
            </w:pPr>
            <w:r>
              <w:t>53578 Windhagen</w:t>
            </w:r>
          </w:p>
          <w:p w14:paraId="64CC1479" w14:textId="77777777" w:rsidR="008755E5" w:rsidRDefault="008755E5" w:rsidP="008E7B5E">
            <w:pPr>
              <w:pStyle w:val="Text"/>
            </w:pPr>
            <w:r>
              <w:t>Allemagne</w:t>
            </w:r>
          </w:p>
          <w:p w14:paraId="043A5A06" w14:textId="77777777" w:rsidR="008755E5" w:rsidRDefault="008755E5" w:rsidP="008E7B5E">
            <w:pPr>
              <w:pStyle w:val="Text"/>
            </w:pPr>
          </w:p>
          <w:p w14:paraId="4D9C5984" w14:textId="54795675" w:rsidR="008755E5" w:rsidRDefault="008755E5" w:rsidP="008E7B5E">
            <w:pPr>
              <w:pStyle w:val="Text"/>
            </w:pPr>
            <w:r>
              <w:t xml:space="preserve">Téléphone : +49 2645 131 – </w:t>
            </w:r>
            <w:r w:rsidR="006072A7">
              <w:t>1966</w:t>
            </w:r>
          </w:p>
          <w:p w14:paraId="022305C8" w14:textId="57C385D1" w:rsidR="008755E5" w:rsidRDefault="008755E5" w:rsidP="008E7B5E">
            <w:pPr>
              <w:pStyle w:val="Text"/>
            </w:pPr>
            <w:r>
              <w:t xml:space="preserve">Telefax : +49 </w:t>
            </w:r>
            <w:bookmarkStart w:id="1" w:name="_GoBack"/>
            <w:bookmarkEnd w:id="1"/>
            <w:r>
              <w:t>2645 131 – 499</w:t>
            </w:r>
          </w:p>
          <w:p w14:paraId="14A1818E" w14:textId="2CC06C9D" w:rsidR="008755E5" w:rsidRDefault="008755E5" w:rsidP="008E7B5E">
            <w:pPr>
              <w:pStyle w:val="Text"/>
            </w:pPr>
            <w:r>
              <w:t xml:space="preserve">E-mail : </w:t>
            </w:r>
            <w:r w:rsidR="006072A7">
              <w:t>PR</w:t>
            </w:r>
            <w:r>
              <w:t>@wirtgen</w:t>
            </w:r>
            <w:r w:rsidR="006072A7">
              <w:t>-group</w:t>
            </w:r>
            <w:r>
              <w:t>.com</w:t>
            </w:r>
          </w:p>
          <w:p w14:paraId="12F3EB66" w14:textId="77777777" w:rsidR="008755E5" w:rsidRPr="00D166AC" w:rsidRDefault="008755E5" w:rsidP="008E7B5E">
            <w:pPr>
              <w:pStyle w:val="Text"/>
            </w:pPr>
            <w:r>
              <w:t>www.wirtgen-group.com</w:t>
            </w:r>
          </w:p>
        </w:tc>
        <w:tc>
          <w:tcPr>
            <w:tcW w:w="4832" w:type="dxa"/>
            <w:tcBorders>
              <w:left w:val="single" w:sz="48" w:space="0" w:color="FFFFFF" w:themeColor="background1"/>
            </w:tcBorders>
          </w:tcPr>
          <w:p w14:paraId="329A651F" w14:textId="77777777" w:rsidR="008755E5" w:rsidRPr="0034191A" w:rsidRDefault="008755E5" w:rsidP="008E7B5E">
            <w:pPr>
              <w:pStyle w:val="Text"/>
            </w:pPr>
          </w:p>
        </w:tc>
      </w:tr>
    </w:tbl>
    <w:p w14:paraId="1C46C4AA" w14:textId="77777777" w:rsidR="00D166AC" w:rsidRPr="00533132" w:rsidRDefault="00D166AC" w:rsidP="008755E5">
      <w:pPr>
        <w:spacing w:line="280" w:lineRule="atLeast"/>
        <w:jc w:val="both"/>
      </w:pPr>
    </w:p>
    <w:sectPr w:rsidR="00D166AC" w:rsidRPr="0053313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B39B4" w14:textId="77777777" w:rsidR="00922FBC" w:rsidRDefault="00922FBC" w:rsidP="00E55534">
      <w:r>
        <w:separator/>
      </w:r>
    </w:p>
  </w:endnote>
  <w:endnote w:type="continuationSeparator" w:id="0">
    <w:p w14:paraId="760B9700" w14:textId="77777777" w:rsidR="00922FBC" w:rsidRDefault="00922F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8E3DDAE" w14:textId="77777777" w:rsidTr="00723F4F">
      <w:trPr>
        <w:trHeight w:hRule="exact" w:val="227"/>
      </w:trPr>
      <w:tc>
        <w:tcPr>
          <w:tcW w:w="8364" w:type="dxa"/>
          <w:shd w:val="clear" w:color="auto" w:fill="auto"/>
        </w:tcPr>
        <w:p w14:paraId="65C1F827"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5D59CB94"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E316C0">
            <w:t>02</w:t>
          </w:r>
          <w:r w:rsidRPr="00723F4F">
            <w:fldChar w:fldCharType="end"/>
          </w:r>
        </w:p>
      </w:tc>
    </w:tr>
  </w:tbl>
  <w:p w14:paraId="38BC5226"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790F20BE" wp14:editId="54682045">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1B5B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2F06CE7" w14:textId="77777777" w:rsidTr="00723F4F">
      <w:tc>
        <w:tcPr>
          <w:tcW w:w="9664" w:type="dxa"/>
          <w:shd w:val="clear" w:color="auto" w:fill="auto"/>
        </w:tcPr>
        <w:p w14:paraId="617725C2" w14:textId="77777777" w:rsidR="00533132" w:rsidRPr="00723F4F" w:rsidRDefault="00533132" w:rsidP="00723F4F">
          <w:pPr>
            <w:pStyle w:val="Fuzeile"/>
            <w:spacing w:before="96" w:after="96"/>
            <w:rPr>
              <w:szCs w:val="20"/>
            </w:rPr>
          </w:pPr>
          <w:r w:rsidRPr="00423ED0">
            <w:rPr>
              <w:rStyle w:val="Hervorhebung"/>
              <w:lang w:val="de-DE"/>
            </w:rPr>
            <w:t>WIRTGEN GmbH</w:t>
          </w:r>
          <w:r w:rsidRPr="00423ED0">
            <w:rPr>
              <w:lang w:val="de-DE"/>
            </w:rPr>
            <w:t xml:space="preserve"> · Reinhard-Wirtgen-Str. </w:t>
          </w:r>
          <w:r>
            <w:t>2 · D-53578 Windhagen · T: +49 26 45 / 131 0</w:t>
          </w:r>
        </w:p>
      </w:tc>
    </w:tr>
  </w:tbl>
  <w:p w14:paraId="4C8EA3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34A63806" wp14:editId="67BFFFF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6FDE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5CFB9" w14:textId="77777777" w:rsidR="00922FBC" w:rsidRDefault="00922FBC" w:rsidP="00E55534">
      <w:r>
        <w:separator/>
      </w:r>
    </w:p>
  </w:footnote>
  <w:footnote w:type="continuationSeparator" w:id="0">
    <w:p w14:paraId="38EAF38D" w14:textId="77777777" w:rsidR="00922FBC" w:rsidRDefault="00922FB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469D8"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396B1194" wp14:editId="5B8E318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AB314"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39AACBA9" wp14:editId="6853EF0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3237C"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704E6AE" wp14:editId="1212A1F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6FDB506C" wp14:editId="4BA9301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FBC"/>
    <w:rsid w:val="000102AD"/>
    <w:rsid w:val="000104DA"/>
    <w:rsid w:val="00017D9B"/>
    <w:rsid w:val="000215F3"/>
    <w:rsid w:val="0003740C"/>
    <w:rsid w:val="00042106"/>
    <w:rsid w:val="0005285B"/>
    <w:rsid w:val="00066D09"/>
    <w:rsid w:val="0009665C"/>
    <w:rsid w:val="000B2B61"/>
    <w:rsid w:val="000E3DC0"/>
    <w:rsid w:val="00103205"/>
    <w:rsid w:val="00103E45"/>
    <w:rsid w:val="001131E0"/>
    <w:rsid w:val="0012026F"/>
    <w:rsid w:val="00132055"/>
    <w:rsid w:val="00145934"/>
    <w:rsid w:val="001539DB"/>
    <w:rsid w:val="00171320"/>
    <w:rsid w:val="001718DD"/>
    <w:rsid w:val="00184311"/>
    <w:rsid w:val="00190BF1"/>
    <w:rsid w:val="00191378"/>
    <w:rsid w:val="001A1310"/>
    <w:rsid w:val="001A568F"/>
    <w:rsid w:val="001B16BB"/>
    <w:rsid w:val="001C7E8C"/>
    <w:rsid w:val="001F02F8"/>
    <w:rsid w:val="001F0833"/>
    <w:rsid w:val="001F1220"/>
    <w:rsid w:val="00204DD0"/>
    <w:rsid w:val="00215C43"/>
    <w:rsid w:val="00216B18"/>
    <w:rsid w:val="00227964"/>
    <w:rsid w:val="0024622F"/>
    <w:rsid w:val="00253A2E"/>
    <w:rsid w:val="0026475D"/>
    <w:rsid w:val="0029634D"/>
    <w:rsid w:val="002C0E16"/>
    <w:rsid w:val="002D3470"/>
    <w:rsid w:val="002D618F"/>
    <w:rsid w:val="002E765F"/>
    <w:rsid w:val="002F01A9"/>
    <w:rsid w:val="002F108B"/>
    <w:rsid w:val="0030316D"/>
    <w:rsid w:val="00311567"/>
    <w:rsid w:val="003264C6"/>
    <w:rsid w:val="0032774C"/>
    <w:rsid w:val="0034191A"/>
    <w:rsid w:val="00343CC7"/>
    <w:rsid w:val="00362D44"/>
    <w:rsid w:val="00384A08"/>
    <w:rsid w:val="003A753A"/>
    <w:rsid w:val="003B3C3F"/>
    <w:rsid w:val="003B451B"/>
    <w:rsid w:val="003E1CB6"/>
    <w:rsid w:val="003E3CF6"/>
    <w:rsid w:val="003E759F"/>
    <w:rsid w:val="003E7853"/>
    <w:rsid w:val="00403373"/>
    <w:rsid w:val="00406C81"/>
    <w:rsid w:val="00412545"/>
    <w:rsid w:val="0041565B"/>
    <w:rsid w:val="00423ED0"/>
    <w:rsid w:val="00430BB0"/>
    <w:rsid w:val="0046618C"/>
    <w:rsid w:val="004750D9"/>
    <w:rsid w:val="00482E77"/>
    <w:rsid w:val="00482F76"/>
    <w:rsid w:val="004A259A"/>
    <w:rsid w:val="004D00AC"/>
    <w:rsid w:val="004E1A16"/>
    <w:rsid w:val="004E6EF5"/>
    <w:rsid w:val="00500887"/>
    <w:rsid w:val="00506409"/>
    <w:rsid w:val="00530E32"/>
    <w:rsid w:val="00533132"/>
    <w:rsid w:val="00544133"/>
    <w:rsid w:val="00546AE5"/>
    <w:rsid w:val="005711A3"/>
    <w:rsid w:val="00573B2B"/>
    <w:rsid w:val="005776E9"/>
    <w:rsid w:val="005A1563"/>
    <w:rsid w:val="005A3D7C"/>
    <w:rsid w:val="005A4F04"/>
    <w:rsid w:val="005B5793"/>
    <w:rsid w:val="005D03C6"/>
    <w:rsid w:val="005E6DB0"/>
    <w:rsid w:val="005E77FD"/>
    <w:rsid w:val="006072A7"/>
    <w:rsid w:val="00607DC5"/>
    <w:rsid w:val="00626B27"/>
    <w:rsid w:val="006330A2"/>
    <w:rsid w:val="00642EB6"/>
    <w:rsid w:val="00646582"/>
    <w:rsid w:val="00654CB0"/>
    <w:rsid w:val="0066147D"/>
    <w:rsid w:val="00667366"/>
    <w:rsid w:val="00670E8E"/>
    <w:rsid w:val="00672247"/>
    <w:rsid w:val="0069741A"/>
    <w:rsid w:val="006C65AD"/>
    <w:rsid w:val="006E51F4"/>
    <w:rsid w:val="006F7602"/>
    <w:rsid w:val="00722A17"/>
    <w:rsid w:val="007235C4"/>
    <w:rsid w:val="00723F4F"/>
    <w:rsid w:val="00724C87"/>
    <w:rsid w:val="00726159"/>
    <w:rsid w:val="00732ED0"/>
    <w:rsid w:val="00757252"/>
    <w:rsid w:val="00757B83"/>
    <w:rsid w:val="0077391D"/>
    <w:rsid w:val="007825D9"/>
    <w:rsid w:val="00791A69"/>
    <w:rsid w:val="00794830"/>
    <w:rsid w:val="00797CAA"/>
    <w:rsid w:val="007C2658"/>
    <w:rsid w:val="007C6787"/>
    <w:rsid w:val="007D2B94"/>
    <w:rsid w:val="007E20D0"/>
    <w:rsid w:val="007E3DAB"/>
    <w:rsid w:val="00820315"/>
    <w:rsid w:val="00821313"/>
    <w:rsid w:val="00830E11"/>
    <w:rsid w:val="008427F2"/>
    <w:rsid w:val="00842BCF"/>
    <w:rsid w:val="00843B45"/>
    <w:rsid w:val="00855334"/>
    <w:rsid w:val="008573E9"/>
    <w:rsid w:val="00863129"/>
    <w:rsid w:val="008755E5"/>
    <w:rsid w:val="0087608B"/>
    <w:rsid w:val="008B2B3A"/>
    <w:rsid w:val="008C2DB2"/>
    <w:rsid w:val="008D2BDD"/>
    <w:rsid w:val="008D770E"/>
    <w:rsid w:val="00901923"/>
    <w:rsid w:val="0090337E"/>
    <w:rsid w:val="00922FBC"/>
    <w:rsid w:val="0092452A"/>
    <w:rsid w:val="009328FA"/>
    <w:rsid w:val="00940368"/>
    <w:rsid w:val="009433E1"/>
    <w:rsid w:val="00963936"/>
    <w:rsid w:val="009646E4"/>
    <w:rsid w:val="00973597"/>
    <w:rsid w:val="009914F4"/>
    <w:rsid w:val="00992125"/>
    <w:rsid w:val="009B3E73"/>
    <w:rsid w:val="009C2378"/>
    <w:rsid w:val="009D016F"/>
    <w:rsid w:val="009D6373"/>
    <w:rsid w:val="009E251D"/>
    <w:rsid w:val="009E354D"/>
    <w:rsid w:val="00A139EA"/>
    <w:rsid w:val="00A15736"/>
    <w:rsid w:val="00A171F4"/>
    <w:rsid w:val="00A17AD7"/>
    <w:rsid w:val="00A24EFC"/>
    <w:rsid w:val="00A27D9B"/>
    <w:rsid w:val="00A51D0F"/>
    <w:rsid w:val="00A56FA1"/>
    <w:rsid w:val="00A67BA9"/>
    <w:rsid w:val="00A76338"/>
    <w:rsid w:val="00A76673"/>
    <w:rsid w:val="00A822D0"/>
    <w:rsid w:val="00A96C50"/>
    <w:rsid w:val="00A977CE"/>
    <w:rsid w:val="00AA26EB"/>
    <w:rsid w:val="00AC433D"/>
    <w:rsid w:val="00AC7B89"/>
    <w:rsid w:val="00AD131F"/>
    <w:rsid w:val="00AF3B3A"/>
    <w:rsid w:val="00AF4E8E"/>
    <w:rsid w:val="00AF6569"/>
    <w:rsid w:val="00B00750"/>
    <w:rsid w:val="00B026C1"/>
    <w:rsid w:val="00B06265"/>
    <w:rsid w:val="00B508B4"/>
    <w:rsid w:val="00B51FB1"/>
    <w:rsid w:val="00B5232A"/>
    <w:rsid w:val="00B90F78"/>
    <w:rsid w:val="00B97707"/>
    <w:rsid w:val="00BA6408"/>
    <w:rsid w:val="00BB543B"/>
    <w:rsid w:val="00BB79B8"/>
    <w:rsid w:val="00BD043D"/>
    <w:rsid w:val="00BD1058"/>
    <w:rsid w:val="00BD5391"/>
    <w:rsid w:val="00BF3597"/>
    <w:rsid w:val="00BF56B2"/>
    <w:rsid w:val="00C13D84"/>
    <w:rsid w:val="00C341E3"/>
    <w:rsid w:val="00C37290"/>
    <w:rsid w:val="00C457C3"/>
    <w:rsid w:val="00C54F63"/>
    <w:rsid w:val="00C551FF"/>
    <w:rsid w:val="00C644CA"/>
    <w:rsid w:val="00C73005"/>
    <w:rsid w:val="00C83BB6"/>
    <w:rsid w:val="00C85E18"/>
    <w:rsid w:val="00CA13CF"/>
    <w:rsid w:val="00CA4A09"/>
    <w:rsid w:val="00CC16A7"/>
    <w:rsid w:val="00CD21BA"/>
    <w:rsid w:val="00CE2D44"/>
    <w:rsid w:val="00CF1E6E"/>
    <w:rsid w:val="00CF2DEA"/>
    <w:rsid w:val="00CF36C9"/>
    <w:rsid w:val="00D13D4A"/>
    <w:rsid w:val="00D13E8C"/>
    <w:rsid w:val="00D166AC"/>
    <w:rsid w:val="00D36BA2"/>
    <w:rsid w:val="00D939D5"/>
    <w:rsid w:val="00DA490F"/>
    <w:rsid w:val="00DB4BB0"/>
    <w:rsid w:val="00DD6013"/>
    <w:rsid w:val="00DE3FE8"/>
    <w:rsid w:val="00DE662B"/>
    <w:rsid w:val="00E066A5"/>
    <w:rsid w:val="00E14608"/>
    <w:rsid w:val="00E21E67"/>
    <w:rsid w:val="00E22EF8"/>
    <w:rsid w:val="00E27CE8"/>
    <w:rsid w:val="00E30EBF"/>
    <w:rsid w:val="00E316C0"/>
    <w:rsid w:val="00E50830"/>
    <w:rsid w:val="00E52D70"/>
    <w:rsid w:val="00E55534"/>
    <w:rsid w:val="00E64738"/>
    <w:rsid w:val="00E87F25"/>
    <w:rsid w:val="00E914D1"/>
    <w:rsid w:val="00EA1EF2"/>
    <w:rsid w:val="00EA72F2"/>
    <w:rsid w:val="00EB362E"/>
    <w:rsid w:val="00EB70B3"/>
    <w:rsid w:val="00ED68B0"/>
    <w:rsid w:val="00F12F77"/>
    <w:rsid w:val="00F20920"/>
    <w:rsid w:val="00F21BF1"/>
    <w:rsid w:val="00F3284F"/>
    <w:rsid w:val="00F41E64"/>
    <w:rsid w:val="00F56318"/>
    <w:rsid w:val="00F63239"/>
    <w:rsid w:val="00F75B79"/>
    <w:rsid w:val="00F82525"/>
    <w:rsid w:val="00F8556F"/>
    <w:rsid w:val="00F91B22"/>
    <w:rsid w:val="00F97FEA"/>
    <w:rsid w:val="00FA6E2C"/>
    <w:rsid w:val="00FC431D"/>
    <w:rsid w:val="00FC5AEF"/>
    <w:rsid w:val="00FE28A6"/>
    <w:rsid w:val="00FF468D"/>
    <w:rsid w:val="00FF4D83"/>
    <w:rsid w:val="00FF52AE"/>
    <w:rsid w:val="00FF59B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352E5"/>
  <w15:docId w15:val="{43AA0FD7-F2CB-4E85-B665-D3E4FABD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4E1A16"/>
    <w:rPr>
      <w:sz w:val="16"/>
      <w:szCs w:val="16"/>
    </w:rPr>
  </w:style>
  <w:style w:type="paragraph" w:styleId="Kommentartext">
    <w:name w:val="annotation text"/>
    <w:basedOn w:val="Standard"/>
    <w:link w:val="KommentartextZchn"/>
    <w:uiPriority w:val="99"/>
    <w:semiHidden/>
    <w:unhideWhenUsed/>
    <w:rsid w:val="004E1A16"/>
    <w:rPr>
      <w:sz w:val="20"/>
      <w:szCs w:val="20"/>
    </w:rPr>
  </w:style>
  <w:style w:type="character" w:customStyle="1" w:styleId="KommentartextZchn">
    <w:name w:val="Kommentartext Zchn"/>
    <w:basedOn w:val="Absatz-Standardschriftart"/>
    <w:link w:val="Kommentartext"/>
    <w:uiPriority w:val="99"/>
    <w:semiHidden/>
    <w:rsid w:val="004E1A16"/>
    <w:rPr>
      <w:lang w:eastAsia="en-US"/>
    </w:rPr>
  </w:style>
  <w:style w:type="paragraph" w:styleId="Kommentarthema">
    <w:name w:val="annotation subject"/>
    <w:basedOn w:val="Kommentartext"/>
    <w:next w:val="Kommentartext"/>
    <w:link w:val="KommentarthemaZchn"/>
    <w:uiPriority w:val="99"/>
    <w:semiHidden/>
    <w:unhideWhenUsed/>
    <w:rsid w:val="004E1A16"/>
    <w:rPr>
      <w:b/>
      <w:bCs/>
    </w:rPr>
  </w:style>
  <w:style w:type="character" w:customStyle="1" w:styleId="KommentarthemaZchn">
    <w:name w:val="Kommentarthema Zchn"/>
    <w:basedOn w:val="KommentartextZchn"/>
    <w:link w:val="Kommentarthema"/>
    <w:uiPriority w:val="99"/>
    <w:semiHidden/>
    <w:rsid w:val="004E1A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734684">
      <w:bodyDiv w:val="1"/>
      <w:marLeft w:val="0"/>
      <w:marRight w:val="0"/>
      <w:marTop w:val="0"/>
      <w:marBottom w:val="0"/>
      <w:divBdr>
        <w:top w:val="none" w:sz="0" w:space="0" w:color="auto"/>
        <w:left w:val="none" w:sz="0" w:space="0" w:color="auto"/>
        <w:bottom w:val="none" w:sz="0" w:space="0" w:color="auto"/>
        <w:right w:val="none" w:sz="0" w:space="0" w:color="auto"/>
      </w:divBdr>
    </w:div>
    <w:div w:id="18765048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C7201-AFEF-4586-B632-87A1988B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680</Words>
  <Characters>4289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33</cp:revision>
  <cp:lastPrinted>2018-04-24T11:37:00Z</cp:lastPrinted>
  <dcterms:created xsi:type="dcterms:W3CDTF">2020-08-10T14:49:00Z</dcterms:created>
  <dcterms:modified xsi:type="dcterms:W3CDTF">2021-01-19T07:02:00Z</dcterms:modified>
</cp:coreProperties>
</file>